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46" w:rsidRDefault="005D1FAC" w:rsidP="006D0D46">
      <w:pPr>
        <w:pStyle w:val="Heading1"/>
      </w:pPr>
      <w:r>
        <w:t xml:space="preserve">Minutes of </w:t>
      </w:r>
      <w:r w:rsidR="006D0D46">
        <w:t>Meeting</w:t>
      </w:r>
      <w:r w:rsidR="001B25A0">
        <w:t xml:space="preserve"> No.17</w:t>
      </w:r>
      <w:r>
        <w:t xml:space="preserve"> </w:t>
      </w:r>
      <w:r w:rsidR="006D0D46">
        <w:t>held</w:t>
      </w:r>
      <w:r>
        <w:t xml:space="preserve"> on</w:t>
      </w:r>
    </w:p>
    <w:p w:rsidR="0061182E" w:rsidRDefault="006E1A83">
      <w:r>
        <w:t xml:space="preserve">Wednesday </w:t>
      </w:r>
      <w:r w:rsidR="001B25A0">
        <w:t>16</w:t>
      </w:r>
      <w:r w:rsidR="001B25A0" w:rsidRPr="001B25A0">
        <w:rPr>
          <w:vertAlign w:val="superscript"/>
        </w:rPr>
        <w:t>th</w:t>
      </w:r>
      <w:r w:rsidR="001B25A0">
        <w:t xml:space="preserve"> January 2019</w:t>
      </w:r>
      <w:r w:rsidR="002A7C78">
        <w:t>,</w:t>
      </w:r>
      <w:r w:rsidR="006D0D46">
        <w:t xml:space="preserve"> </w:t>
      </w:r>
      <w:r w:rsidR="008819A1">
        <w:t>7:30pm, Social Centre Committee Room</w:t>
      </w:r>
    </w:p>
    <w:p w:rsidR="005D1FAC" w:rsidRDefault="005D1FAC" w:rsidP="005D1FAC">
      <w:pPr>
        <w:pStyle w:val="Heading1"/>
      </w:pPr>
      <w:r>
        <w:t>Present</w:t>
      </w:r>
    </w:p>
    <w:p w:rsidR="005D1FAC" w:rsidRDefault="005D1FAC" w:rsidP="005D1FAC">
      <w:pPr>
        <w:rPr>
          <w:szCs w:val="24"/>
        </w:rPr>
      </w:pPr>
      <w:r w:rsidRPr="00BE5DF4">
        <w:rPr>
          <w:szCs w:val="24"/>
        </w:rPr>
        <w:t>Peter Davey</w:t>
      </w:r>
      <w:r>
        <w:rPr>
          <w:szCs w:val="24"/>
        </w:rPr>
        <w:t xml:space="preserve">, Mark Dollimore, </w:t>
      </w:r>
      <w:r w:rsidRPr="00BE5DF4">
        <w:rPr>
          <w:szCs w:val="24"/>
        </w:rPr>
        <w:t>Tye Lohrenz</w:t>
      </w:r>
      <w:r>
        <w:rPr>
          <w:szCs w:val="24"/>
        </w:rPr>
        <w:t>, Rachel Pri</w:t>
      </w:r>
      <w:r w:rsidRPr="00BE5DF4">
        <w:rPr>
          <w:szCs w:val="24"/>
        </w:rPr>
        <w:t>chard</w:t>
      </w:r>
      <w:r>
        <w:rPr>
          <w:szCs w:val="24"/>
        </w:rPr>
        <w:t xml:space="preserve">, Bryn Read, </w:t>
      </w:r>
      <w:r w:rsidRPr="00BE5DF4">
        <w:rPr>
          <w:szCs w:val="24"/>
        </w:rPr>
        <w:t>Greg Wilkinson</w:t>
      </w:r>
    </w:p>
    <w:p w:rsidR="005D1FAC" w:rsidRDefault="005D1FAC" w:rsidP="005D1FAC">
      <w:pPr>
        <w:pStyle w:val="Heading1"/>
      </w:pPr>
      <w:r>
        <w:t>Unable to attend</w:t>
      </w:r>
    </w:p>
    <w:p w:rsidR="005D1FAC" w:rsidRPr="00AF7135" w:rsidRDefault="001B25A0" w:rsidP="00AF7135">
      <w:pPr>
        <w:rPr>
          <w:szCs w:val="24"/>
        </w:rPr>
      </w:pPr>
      <w:r>
        <w:rPr>
          <w:szCs w:val="24"/>
        </w:rPr>
        <w:t xml:space="preserve">John Schofield, </w:t>
      </w:r>
      <w:r>
        <w:t>Melanie Rhys,</w:t>
      </w:r>
      <w:r w:rsidR="006A6937">
        <w:t xml:space="preserve"> </w:t>
      </w:r>
      <w:r w:rsidR="00AF7135" w:rsidRPr="00AF7135">
        <w:rPr>
          <w:szCs w:val="24"/>
        </w:rPr>
        <w:t>Jim Butler, Richard Butler, Adam Collins</w:t>
      </w:r>
    </w:p>
    <w:p w:rsidR="006D0D46" w:rsidRDefault="006D0D46" w:rsidP="000E75B3">
      <w:pPr>
        <w:pStyle w:val="Heading1"/>
      </w:pPr>
      <w:r>
        <w:t>Agenda</w:t>
      </w:r>
    </w:p>
    <w:p w:rsidR="00800BBC" w:rsidRPr="00B704AA" w:rsidRDefault="00C64447" w:rsidP="00800BBC">
      <w:pPr>
        <w:pStyle w:val="ListParagraph"/>
        <w:numPr>
          <w:ilvl w:val="0"/>
          <w:numId w:val="1"/>
        </w:numPr>
        <w:rPr>
          <w:b/>
        </w:rPr>
      </w:pPr>
      <w:r w:rsidRPr="00B704AA">
        <w:rPr>
          <w:b/>
        </w:rPr>
        <w:t xml:space="preserve">Minutes of meeting on </w:t>
      </w:r>
      <w:r w:rsidR="001B25A0">
        <w:rPr>
          <w:b/>
        </w:rPr>
        <w:t>29</w:t>
      </w:r>
      <w:r w:rsidR="001B25A0" w:rsidRPr="001B25A0">
        <w:rPr>
          <w:b/>
          <w:vertAlign w:val="superscript"/>
        </w:rPr>
        <w:t>th</w:t>
      </w:r>
      <w:r w:rsidR="001B25A0">
        <w:rPr>
          <w:b/>
        </w:rPr>
        <w:t xml:space="preserve"> Nov</w:t>
      </w:r>
      <w:r w:rsidR="004D1F6F" w:rsidRPr="00B704AA">
        <w:rPr>
          <w:b/>
        </w:rPr>
        <w:t xml:space="preserve"> 2018</w:t>
      </w:r>
    </w:p>
    <w:p w:rsidR="00AF7135" w:rsidRDefault="00AF7135" w:rsidP="00B704AA">
      <w:pPr>
        <w:ind w:left="360"/>
      </w:pPr>
      <w:r>
        <w:t>Accepted</w:t>
      </w:r>
    </w:p>
    <w:p w:rsidR="00D26C4B" w:rsidRPr="00B704AA" w:rsidRDefault="002A7EF7" w:rsidP="00D26C4B">
      <w:pPr>
        <w:pStyle w:val="ListParagraph"/>
        <w:numPr>
          <w:ilvl w:val="0"/>
          <w:numId w:val="1"/>
        </w:numPr>
        <w:rPr>
          <w:b/>
        </w:rPr>
      </w:pPr>
      <w:r w:rsidRPr="00B704AA">
        <w:rPr>
          <w:b/>
        </w:rPr>
        <w:t>Review of actions</w:t>
      </w:r>
    </w:p>
    <w:tbl>
      <w:tblPr>
        <w:tblStyle w:val="TableGrid"/>
        <w:tblW w:w="9227" w:type="dxa"/>
        <w:tblInd w:w="360" w:type="dxa"/>
        <w:tblLook w:val="04A0" w:firstRow="1" w:lastRow="0" w:firstColumn="1" w:lastColumn="0" w:noHBand="0" w:noVBand="1"/>
      </w:tblPr>
      <w:tblGrid>
        <w:gridCol w:w="1229"/>
        <w:gridCol w:w="5031"/>
        <w:gridCol w:w="2967"/>
      </w:tblGrid>
      <w:tr w:rsidR="00CB054E" w:rsidTr="00CB054E">
        <w:tc>
          <w:tcPr>
            <w:tcW w:w="1229" w:type="dxa"/>
          </w:tcPr>
          <w:p w:rsidR="00CB054E" w:rsidRPr="00C03944" w:rsidRDefault="00CB054E" w:rsidP="007D0A76">
            <w:pPr>
              <w:rPr>
                <w:b/>
              </w:rPr>
            </w:pPr>
            <w:r w:rsidRPr="00C03944">
              <w:rPr>
                <w:b/>
              </w:rPr>
              <w:t>Owner</w:t>
            </w:r>
          </w:p>
        </w:tc>
        <w:tc>
          <w:tcPr>
            <w:tcW w:w="5031" w:type="dxa"/>
          </w:tcPr>
          <w:p w:rsidR="00CB054E" w:rsidRPr="00C03944" w:rsidRDefault="00CB054E" w:rsidP="007D0A76">
            <w:pPr>
              <w:rPr>
                <w:b/>
              </w:rPr>
            </w:pPr>
            <w:r w:rsidRPr="00C03944">
              <w:rPr>
                <w:b/>
              </w:rPr>
              <w:t>Action</w:t>
            </w:r>
          </w:p>
        </w:tc>
        <w:tc>
          <w:tcPr>
            <w:tcW w:w="2967" w:type="dxa"/>
          </w:tcPr>
          <w:p w:rsidR="00CB054E" w:rsidRPr="00C03944" w:rsidRDefault="00CB054E" w:rsidP="007D0A76">
            <w:pPr>
              <w:rPr>
                <w:b/>
              </w:rPr>
            </w:pPr>
            <w:r w:rsidRPr="00C03944">
              <w:rPr>
                <w:b/>
              </w:rPr>
              <w:t>Progress</w:t>
            </w:r>
          </w:p>
        </w:tc>
      </w:tr>
      <w:tr w:rsidR="00CB054E" w:rsidTr="00CB054E">
        <w:tc>
          <w:tcPr>
            <w:tcW w:w="1229" w:type="dxa"/>
          </w:tcPr>
          <w:p w:rsidR="00CB054E" w:rsidRDefault="001B25A0" w:rsidP="007D0A76">
            <w:r>
              <w:t>John</w:t>
            </w:r>
          </w:p>
        </w:tc>
        <w:tc>
          <w:tcPr>
            <w:tcW w:w="5031" w:type="dxa"/>
          </w:tcPr>
          <w:p w:rsidR="00CB054E" w:rsidRDefault="001B25A0" w:rsidP="007D0A76">
            <w:r>
              <w:t>Add pictures of Hawkstreet, Netherstreet, New Road, St Edith’s Marsh to the Character Assessment</w:t>
            </w:r>
          </w:p>
        </w:tc>
        <w:tc>
          <w:tcPr>
            <w:tcW w:w="2967" w:type="dxa"/>
            <w:shd w:val="clear" w:color="auto" w:fill="FFFFFF" w:themeFill="background1"/>
          </w:tcPr>
          <w:p w:rsidR="00CB054E" w:rsidRDefault="001B25A0" w:rsidP="007D0A76">
            <w:r>
              <w:t>Pending</w:t>
            </w:r>
          </w:p>
        </w:tc>
      </w:tr>
      <w:tr w:rsidR="001B25A0" w:rsidTr="00CB054E">
        <w:tc>
          <w:tcPr>
            <w:tcW w:w="1229" w:type="dxa"/>
          </w:tcPr>
          <w:p w:rsidR="001B25A0" w:rsidRDefault="001B25A0" w:rsidP="007D0A76">
            <w:r>
              <w:t>John</w:t>
            </w:r>
          </w:p>
        </w:tc>
        <w:tc>
          <w:tcPr>
            <w:tcW w:w="5031" w:type="dxa"/>
          </w:tcPr>
          <w:p w:rsidR="001B25A0" w:rsidRDefault="001B25A0" w:rsidP="007D0A76">
            <w:r>
              <w:t>Scan the completed questionnaires and update the focus group spreadsheet.</w:t>
            </w:r>
          </w:p>
        </w:tc>
        <w:tc>
          <w:tcPr>
            <w:tcW w:w="2967" w:type="dxa"/>
            <w:shd w:val="clear" w:color="auto" w:fill="FFFFFF" w:themeFill="background1"/>
          </w:tcPr>
          <w:p w:rsidR="001B25A0" w:rsidRDefault="001B25A0" w:rsidP="007D0A76">
            <w:r>
              <w:t>Done</w:t>
            </w:r>
          </w:p>
        </w:tc>
      </w:tr>
      <w:tr w:rsidR="00CB054E" w:rsidTr="00CB054E">
        <w:tc>
          <w:tcPr>
            <w:tcW w:w="1229" w:type="dxa"/>
          </w:tcPr>
          <w:p w:rsidR="00CB054E" w:rsidRDefault="00DA66A9" w:rsidP="007D0A76">
            <w:r>
              <w:t>Tye</w:t>
            </w:r>
          </w:p>
        </w:tc>
        <w:tc>
          <w:tcPr>
            <w:tcW w:w="5031" w:type="dxa"/>
          </w:tcPr>
          <w:p w:rsidR="00CB054E" w:rsidRDefault="00DA66A9" w:rsidP="007D0A76">
            <w:r>
              <w:t xml:space="preserve">Contact Homes 4 </w:t>
            </w:r>
            <w:r w:rsidR="003D31D2">
              <w:t>Wiltshire</w:t>
            </w:r>
            <w:r>
              <w:t xml:space="preserve"> to find out more about allocation of units at Angel House</w:t>
            </w:r>
          </w:p>
        </w:tc>
        <w:tc>
          <w:tcPr>
            <w:tcW w:w="2967" w:type="dxa"/>
            <w:shd w:val="clear" w:color="auto" w:fill="FFFFFF" w:themeFill="background1"/>
          </w:tcPr>
          <w:p w:rsidR="00CB054E" w:rsidRDefault="00DA66A9" w:rsidP="007D0A76">
            <w:r>
              <w:t>Outstanding</w:t>
            </w:r>
          </w:p>
        </w:tc>
      </w:tr>
      <w:tr w:rsidR="00CB054E" w:rsidTr="00CB054E">
        <w:tc>
          <w:tcPr>
            <w:tcW w:w="1229" w:type="dxa"/>
          </w:tcPr>
          <w:p w:rsidR="00CB054E" w:rsidRDefault="00DA66A9" w:rsidP="007D0A76">
            <w:r>
              <w:t>John</w:t>
            </w:r>
          </w:p>
        </w:tc>
        <w:tc>
          <w:tcPr>
            <w:tcW w:w="5031" w:type="dxa"/>
          </w:tcPr>
          <w:p w:rsidR="00CB054E" w:rsidRDefault="00DA66A9" w:rsidP="007D0A76">
            <w:r>
              <w:t>Investigate the call for sites process</w:t>
            </w:r>
          </w:p>
        </w:tc>
        <w:tc>
          <w:tcPr>
            <w:tcW w:w="2967" w:type="dxa"/>
            <w:shd w:val="clear" w:color="auto" w:fill="FFFFFF" w:themeFill="background1"/>
          </w:tcPr>
          <w:p w:rsidR="00CB054E" w:rsidRDefault="00DA66A9" w:rsidP="007D0A76">
            <w:r>
              <w:t>Done</w:t>
            </w:r>
          </w:p>
        </w:tc>
      </w:tr>
      <w:tr w:rsidR="00CB054E" w:rsidTr="00CB054E">
        <w:tc>
          <w:tcPr>
            <w:tcW w:w="1229" w:type="dxa"/>
          </w:tcPr>
          <w:p w:rsidR="00CB054E" w:rsidRDefault="00DA66A9" w:rsidP="007D0A76">
            <w:r>
              <w:t>Bryn</w:t>
            </w:r>
          </w:p>
        </w:tc>
        <w:tc>
          <w:tcPr>
            <w:tcW w:w="5031" w:type="dxa"/>
          </w:tcPr>
          <w:p w:rsidR="00CB054E" w:rsidRDefault="00DA66A9" w:rsidP="007D0A76">
            <w:r>
              <w:t xml:space="preserve">Update letter seeking expressions of interest, run past group and send out. </w:t>
            </w:r>
          </w:p>
        </w:tc>
        <w:tc>
          <w:tcPr>
            <w:tcW w:w="2967" w:type="dxa"/>
            <w:shd w:val="clear" w:color="auto" w:fill="FFFFFF" w:themeFill="background1"/>
          </w:tcPr>
          <w:p w:rsidR="00CB054E" w:rsidRDefault="00DA66A9" w:rsidP="007D0A76">
            <w:r>
              <w:t>To be sent out. See minutes</w:t>
            </w:r>
          </w:p>
        </w:tc>
      </w:tr>
      <w:tr w:rsidR="00CB054E" w:rsidTr="00CB054E">
        <w:tc>
          <w:tcPr>
            <w:tcW w:w="1229" w:type="dxa"/>
          </w:tcPr>
          <w:p w:rsidR="00CB054E" w:rsidRDefault="00DA66A9" w:rsidP="007D0A76">
            <w:r>
              <w:t>Tye</w:t>
            </w:r>
          </w:p>
        </w:tc>
        <w:tc>
          <w:tcPr>
            <w:tcW w:w="5031" w:type="dxa"/>
          </w:tcPr>
          <w:p w:rsidR="00CB054E" w:rsidRDefault="00DA66A9" w:rsidP="007D0A76">
            <w:r>
              <w:t xml:space="preserve">Establish who in the Parish Council is responsible for organising funding, so we can discuss how to split funds across 2 years. </w:t>
            </w:r>
          </w:p>
        </w:tc>
        <w:tc>
          <w:tcPr>
            <w:tcW w:w="2967" w:type="dxa"/>
            <w:shd w:val="clear" w:color="auto" w:fill="FFFFFF" w:themeFill="background1"/>
          </w:tcPr>
          <w:p w:rsidR="00CB054E" w:rsidRDefault="00DA66A9" w:rsidP="007D0A76">
            <w:r>
              <w:t>Ros Humphries identified as contact</w:t>
            </w:r>
          </w:p>
        </w:tc>
      </w:tr>
      <w:tr w:rsidR="00CB054E" w:rsidTr="00CB054E">
        <w:tc>
          <w:tcPr>
            <w:tcW w:w="1229" w:type="dxa"/>
          </w:tcPr>
          <w:p w:rsidR="00CB054E" w:rsidRDefault="00DA66A9" w:rsidP="007D0A76">
            <w:r>
              <w:t>Mark</w:t>
            </w:r>
          </w:p>
        </w:tc>
        <w:tc>
          <w:tcPr>
            <w:tcW w:w="5031" w:type="dxa"/>
          </w:tcPr>
          <w:p w:rsidR="00CB054E" w:rsidRDefault="00DA66A9" w:rsidP="007D0A76">
            <w:r>
              <w:t>Update the assessment spreadsheet to include the relevant criteria from Victoria Hodgson</w:t>
            </w:r>
          </w:p>
        </w:tc>
        <w:tc>
          <w:tcPr>
            <w:tcW w:w="2967" w:type="dxa"/>
            <w:shd w:val="clear" w:color="auto" w:fill="FFFFFF" w:themeFill="background1"/>
          </w:tcPr>
          <w:p w:rsidR="00CB054E" w:rsidRDefault="00DA66A9" w:rsidP="007D0A76">
            <w:r>
              <w:t>See minutes</w:t>
            </w:r>
          </w:p>
        </w:tc>
      </w:tr>
    </w:tbl>
    <w:p w:rsidR="00CB054E" w:rsidRDefault="00CB054E" w:rsidP="00CB054E">
      <w:pPr>
        <w:ind w:left="360"/>
      </w:pPr>
    </w:p>
    <w:p w:rsidR="008819A1" w:rsidRDefault="008819A1" w:rsidP="00AC4E85">
      <w:pPr>
        <w:pStyle w:val="Heading2"/>
      </w:pPr>
      <w:r>
        <w:t xml:space="preserve">STAGE 1 (Scoping) Step 3 (Develop objectives priorities and vision) </w:t>
      </w:r>
    </w:p>
    <w:p w:rsidR="00E47504" w:rsidRPr="00B704AA" w:rsidRDefault="00DA66A9" w:rsidP="00F606B6">
      <w:pPr>
        <w:pStyle w:val="ListParagraph"/>
        <w:numPr>
          <w:ilvl w:val="0"/>
          <w:numId w:val="1"/>
        </w:numPr>
        <w:rPr>
          <w:b/>
        </w:rPr>
      </w:pPr>
      <w:r>
        <w:rPr>
          <w:b/>
        </w:rPr>
        <w:t>Review expressions of interest for professional assistance</w:t>
      </w:r>
    </w:p>
    <w:p w:rsidR="00B704AA" w:rsidRDefault="007126A5" w:rsidP="000714F8">
      <w:pPr>
        <w:ind w:left="360"/>
      </w:pPr>
      <w:r>
        <w:t>Bryn</w:t>
      </w:r>
      <w:r w:rsidR="00D00B55">
        <w:t xml:space="preserve"> has modified letter and will send out for returns by 8</w:t>
      </w:r>
      <w:r w:rsidR="00D00B55" w:rsidRPr="00D00B55">
        <w:rPr>
          <w:vertAlign w:val="superscript"/>
        </w:rPr>
        <w:t>th</w:t>
      </w:r>
      <w:r w:rsidR="00D00B55">
        <w:t xml:space="preserve"> February 2019 in time for next meeting review. It was agreed that breakdown of fees will be required from candidates so stage payments can be made, as say is done with architects or engineers fees. To avoid the potential of having to change consultants due to say poor performance, communication difficulties </w:t>
      </w:r>
      <w:proofErr w:type="spellStart"/>
      <w:r w:rsidR="00D00B55">
        <w:t>etc</w:t>
      </w:r>
      <w:proofErr w:type="spellEnd"/>
      <w:r w:rsidR="00D00B55">
        <w:t xml:space="preserve"> the team are to consider a list of questions to put to the consultants before appointing and seeking funding.  </w:t>
      </w:r>
    </w:p>
    <w:p w:rsidR="00E444FA" w:rsidRDefault="00E444FA" w:rsidP="000714F8">
      <w:pPr>
        <w:ind w:left="360"/>
      </w:pPr>
      <w:r w:rsidRPr="00E444FA">
        <w:rPr>
          <w:color w:val="FF0000"/>
        </w:rPr>
        <w:t xml:space="preserve">Bryn: </w:t>
      </w:r>
      <w:r>
        <w:t xml:space="preserve">Send out invite letters  </w:t>
      </w:r>
    </w:p>
    <w:p w:rsidR="00D00B55" w:rsidRDefault="00E444FA">
      <w:pPr>
        <w:rPr>
          <w:b/>
        </w:rPr>
      </w:pPr>
      <w:r>
        <w:rPr>
          <w:b/>
        </w:rPr>
        <w:lastRenderedPageBreak/>
        <w:tab/>
      </w:r>
    </w:p>
    <w:p w:rsidR="00E71E44" w:rsidRDefault="00D00B55" w:rsidP="002042AD">
      <w:pPr>
        <w:pStyle w:val="ListParagraph"/>
        <w:numPr>
          <w:ilvl w:val="0"/>
          <w:numId w:val="1"/>
        </w:numPr>
        <w:rPr>
          <w:b/>
        </w:rPr>
      </w:pPr>
      <w:r>
        <w:rPr>
          <w:b/>
        </w:rPr>
        <w:t>Call for sites</w:t>
      </w:r>
    </w:p>
    <w:p w:rsidR="00ED373A" w:rsidRPr="001D2EEE" w:rsidRDefault="001D2EEE" w:rsidP="000714F8">
      <w:pPr>
        <w:ind w:left="360"/>
      </w:pPr>
      <w:r w:rsidRPr="001D2EEE">
        <w:t xml:space="preserve">In addition </w:t>
      </w:r>
      <w:r>
        <w:t xml:space="preserve">to the SHLAA originally identified by WCC the exercise to call for sites needs to be repeated to flush out any other land not originally offered in the first call. It was also agreed that now we have feedback from the recent Housing Needs Survey and some WCC guidance on where development would be favourable i.e. circa 14 affordable houses </w:t>
      </w:r>
      <w:r w:rsidR="00ED373A">
        <w:t xml:space="preserve">within or adjacent to the settlement boundary, then the preferred required scale and siting of sites can be added to the call. However whether the details of the Housing Needs Survey can be shared widely is to be determined beforehand. Bryn noted that there is a list of platforms by which the call of sites is to be made. </w:t>
      </w:r>
    </w:p>
    <w:p w:rsidR="00245D3B" w:rsidRDefault="00ED373A" w:rsidP="000714F8">
      <w:pPr>
        <w:ind w:left="360"/>
      </w:pPr>
      <w:r>
        <w:rPr>
          <w:b/>
          <w:color w:val="FF0000"/>
        </w:rPr>
        <w:t>Mark</w:t>
      </w:r>
      <w:r w:rsidR="00245D3B" w:rsidRPr="00B704AA">
        <w:rPr>
          <w:b/>
          <w:color w:val="FF0000"/>
        </w:rPr>
        <w:t>:</w:t>
      </w:r>
      <w:r w:rsidR="00245D3B" w:rsidRPr="00B704AA">
        <w:rPr>
          <w:color w:val="FF0000"/>
        </w:rPr>
        <w:t xml:space="preserve"> </w:t>
      </w:r>
      <w:r>
        <w:t>Contact Victoria Hod</w:t>
      </w:r>
      <w:r w:rsidR="008233F0">
        <w:t>g</w:t>
      </w:r>
      <w:r>
        <w:t xml:space="preserve">son to establish </w:t>
      </w:r>
      <w:r w:rsidR="008233F0">
        <w:t>if the</w:t>
      </w:r>
      <w:r w:rsidR="00192EB7">
        <w:t xml:space="preserve"> final version of the</w:t>
      </w:r>
      <w:r>
        <w:t xml:space="preserve"> Housing Needs Survey </w:t>
      </w:r>
      <w:r w:rsidR="00192EB7">
        <w:t>has been released.</w:t>
      </w:r>
      <w:bookmarkStart w:id="0" w:name="_GoBack"/>
      <w:bookmarkEnd w:id="0"/>
    </w:p>
    <w:p w:rsidR="002042AD" w:rsidRPr="000714F8" w:rsidRDefault="008233F0" w:rsidP="002042AD">
      <w:pPr>
        <w:pStyle w:val="ListParagraph"/>
        <w:numPr>
          <w:ilvl w:val="0"/>
          <w:numId w:val="1"/>
        </w:numPr>
        <w:rPr>
          <w:b/>
        </w:rPr>
      </w:pPr>
      <w:r>
        <w:rPr>
          <w:b/>
        </w:rPr>
        <w:t>Site selection</w:t>
      </w:r>
    </w:p>
    <w:p w:rsidR="008233F0" w:rsidRDefault="008233F0" w:rsidP="00C83583">
      <w:pPr>
        <w:ind w:left="360"/>
      </w:pPr>
      <w:r w:rsidRPr="008233F0">
        <w:t xml:space="preserve">Mark </w:t>
      </w:r>
      <w:r>
        <w:t xml:space="preserve">noted that he had considered the criteria suggested by Victoria but that it was far too complex to include at this stage. A detailed assessment can be made after the sites had been pared down to sites available and potentially suitable for the required units. </w:t>
      </w:r>
    </w:p>
    <w:p w:rsidR="008233F0" w:rsidRDefault="008233F0" w:rsidP="00C83583">
      <w:pPr>
        <w:ind w:left="360"/>
      </w:pPr>
      <w:r>
        <w:t xml:space="preserve">The team had walked the </w:t>
      </w:r>
      <w:r w:rsidR="00BF5C18">
        <w:t xml:space="preserve">SHLAA </w:t>
      </w:r>
      <w:r>
        <w:t xml:space="preserve">sites on </w:t>
      </w:r>
      <w:r w:rsidR="00BF5C18">
        <w:t>Friday 11</w:t>
      </w:r>
      <w:r w:rsidR="00BF5C18" w:rsidRPr="00BF5C18">
        <w:rPr>
          <w:vertAlign w:val="superscript"/>
        </w:rPr>
        <w:t>th</w:t>
      </w:r>
      <w:r w:rsidR="00BF5C18">
        <w:t xml:space="preserve"> January. John had filled in the assessment spreadsheet according to our visual findings. Some more detailed questions such as drainage availability would need to be carried out during the deep dive assessment for the most likely sites. </w:t>
      </w:r>
    </w:p>
    <w:p w:rsidR="0064603D" w:rsidRDefault="00BF5C18" w:rsidP="00C83583">
      <w:pPr>
        <w:ind w:left="360"/>
      </w:pPr>
      <w:r>
        <w:t xml:space="preserve">The team established that the term “available” for each of the sites was wide in interpretation. </w:t>
      </w:r>
      <w:r w:rsidR="0064603D">
        <w:t xml:space="preserve">For example Greg noted </w:t>
      </w:r>
      <w:r w:rsidR="000E6D8C">
        <w:t>that SHLAA</w:t>
      </w:r>
      <w:r w:rsidR="0064603D">
        <w:t xml:space="preserve"> site </w:t>
      </w:r>
      <w:r w:rsidR="000E6D8C">
        <w:t>1086</w:t>
      </w:r>
      <w:r w:rsidR="0064603D">
        <w:t xml:space="preserve"> (owned by the Wilkinson family) appears to include Brook House and its garden. This house and garden are not available for potential housing although the remaining land associated with site 1086 is potentially available and so should be considered.</w:t>
      </w:r>
    </w:p>
    <w:p w:rsidR="00BF5C18" w:rsidRDefault="00BF5C18" w:rsidP="000E6D8C">
      <w:pPr>
        <w:ind w:left="360"/>
      </w:pPr>
      <w:r>
        <w:t>As a result the team will seek the help of the PC to identify owners of each of the SHLAA sites who will be contacted if necessary to establish whether the land could be sold for development.</w:t>
      </w:r>
    </w:p>
    <w:p w:rsidR="00BF5C18" w:rsidRDefault="00BF5C18" w:rsidP="00C83583">
      <w:pPr>
        <w:ind w:left="360"/>
      </w:pPr>
      <w:r w:rsidRPr="009E02C3">
        <w:rPr>
          <w:b/>
          <w:color w:val="FF0000"/>
        </w:rPr>
        <w:t>John:</w:t>
      </w:r>
      <w:r w:rsidRPr="009E02C3">
        <w:rPr>
          <w:color w:val="FF0000"/>
        </w:rPr>
        <w:t xml:space="preserve"> </w:t>
      </w:r>
      <w:r>
        <w:t xml:space="preserve">To recirculate sites </w:t>
      </w:r>
      <w:r w:rsidR="009E02C3">
        <w:t>to team (pdf preferred)</w:t>
      </w:r>
    </w:p>
    <w:p w:rsidR="009E02C3" w:rsidRDefault="009E02C3" w:rsidP="00C83583">
      <w:pPr>
        <w:ind w:left="360"/>
      </w:pPr>
      <w:r>
        <w:rPr>
          <w:b/>
          <w:color w:val="FF0000"/>
        </w:rPr>
        <w:t>Tye:</w:t>
      </w:r>
      <w:r>
        <w:t xml:space="preserve"> To request PC assistance via Ros Humphries</w:t>
      </w:r>
    </w:p>
    <w:p w:rsidR="000E75B3" w:rsidRDefault="000E75B3" w:rsidP="000E75B3">
      <w:pPr>
        <w:pStyle w:val="Heading2"/>
      </w:pPr>
      <w:r>
        <w:t>Other Business</w:t>
      </w:r>
    </w:p>
    <w:p w:rsidR="000D3BEC" w:rsidRPr="00B277EB" w:rsidRDefault="000F2B01" w:rsidP="000D3BEC">
      <w:pPr>
        <w:pStyle w:val="ListParagraph"/>
        <w:numPr>
          <w:ilvl w:val="0"/>
          <w:numId w:val="1"/>
        </w:numPr>
        <w:rPr>
          <w:b/>
        </w:rPr>
      </w:pPr>
      <w:r w:rsidRPr="00B277EB">
        <w:rPr>
          <w:b/>
        </w:rPr>
        <w:t>Next magazine article</w:t>
      </w:r>
    </w:p>
    <w:p w:rsidR="006E1A83" w:rsidRDefault="00FA720E" w:rsidP="000F2B01">
      <w:pPr>
        <w:ind w:left="360"/>
      </w:pPr>
      <w:r>
        <w:t>Next d</w:t>
      </w:r>
      <w:r w:rsidR="006E1A83">
        <w:t>ue by Friday 1</w:t>
      </w:r>
      <w:r w:rsidR="000616C4">
        <w:t>5</w:t>
      </w:r>
      <w:r w:rsidR="006E1A83" w:rsidRPr="006E1A83">
        <w:rPr>
          <w:vertAlign w:val="superscript"/>
        </w:rPr>
        <w:t>th</w:t>
      </w:r>
      <w:r w:rsidR="006E1A83">
        <w:t xml:space="preserve"> </w:t>
      </w:r>
      <w:r w:rsidR="000616C4">
        <w:t>February</w:t>
      </w:r>
      <w:r w:rsidR="006E1A83">
        <w:t xml:space="preserve"> – </w:t>
      </w:r>
      <w:r w:rsidR="000616C4">
        <w:t>Mark</w:t>
      </w:r>
      <w:r w:rsidR="002042AD">
        <w:t xml:space="preserve"> volunteered to write</w:t>
      </w:r>
    </w:p>
    <w:p w:rsidR="005B5B4D" w:rsidRDefault="00B277EB" w:rsidP="000F2B01">
      <w:pPr>
        <w:ind w:left="360"/>
      </w:pPr>
      <w:r>
        <w:t>Suggested c</w:t>
      </w:r>
      <w:r w:rsidR="005B5B4D">
        <w:t xml:space="preserve">ontents: </w:t>
      </w:r>
    </w:p>
    <w:p w:rsidR="005B5B4D" w:rsidRDefault="001953DA" w:rsidP="005B5B4D">
      <w:pPr>
        <w:pStyle w:val="ListParagraph"/>
        <w:numPr>
          <w:ilvl w:val="0"/>
          <w:numId w:val="8"/>
        </w:numPr>
      </w:pPr>
      <w:r>
        <w:t xml:space="preserve">Call for sites. </w:t>
      </w:r>
    </w:p>
    <w:p w:rsidR="000F2B01" w:rsidRDefault="000F2B01" w:rsidP="00C83583">
      <w:pPr>
        <w:ind w:left="720"/>
        <w:rPr>
          <w:color w:val="000000" w:themeColor="text1"/>
        </w:rPr>
      </w:pPr>
      <w:r>
        <w:lastRenderedPageBreak/>
        <w:t xml:space="preserve">The column should be submitted in a plain Word document emailed to </w:t>
      </w:r>
      <w:hyperlink r:id="rId7" w:history="1">
        <w:r w:rsidRPr="00366964">
          <w:rPr>
            <w:rStyle w:val="Hyperlink"/>
          </w:rPr>
          <w:t>inspirebromham@gmail.com</w:t>
        </w:r>
      </w:hyperlink>
      <w:r>
        <w:rPr>
          <w:color w:val="000000" w:themeColor="text1"/>
        </w:rPr>
        <w:t xml:space="preserve"> and copied to John.</w:t>
      </w:r>
    </w:p>
    <w:p w:rsidR="008E0E9D" w:rsidRDefault="008E0E9D" w:rsidP="000F2B01">
      <w:pPr>
        <w:ind w:left="360"/>
      </w:pPr>
    </w:p>
    <w:p w:rsidR="00C83583" w:rsidRDefault="00C83583" w:rsidP="000F2B01">
      <w:pPr>
        <w:ind w:left="360"/>
      </w:pPr>
    </w:p>
    <w:p w:rsidR="002042AD" w:rsidRDefault="00AC4E85" w:rsidP="000D3BEC">
      <w:pPr>
        <w:pStyle w:val="ListParagraph"/>
        <w:numPr>
          <w:ilvl w:val="0"/>
          <w:numId w:val="1"/>
        </w:numPr>
        <w:rPr>
          <w:b/>
        </w:rPr>
      </w:pPr>
      <w:r w:rsidRPr="008E0E9D">
        <w:rPr>
          <w:b/>
        </w:rPr>
        <w:t>Time and date of next meeting</w:t>
      </w:r>
      <w:r w:rsidR="0064027A" w:rsidRPr="008E0E9D">
        <w:rPr>
          <w:b/>
        </w:rPr>
        <w:t xml:space="preserve"> </w:t>
      </w:r>
      <w:r w:rsidR="005C4593">
        <w:rPr>
          <w:b/>
        </w:rPr>
        <w:t>Wednesday 13</w:t>
      </w:r>
      <w:r w:rsidR="00D26C4B" w:rsidRPr="008E0E9D">
        <w:rPr>
          <w:b/>
          <w:vertAlign w:val="superscript"/>
        </w:rPr>
        <w:t>th</w:t>
      </w:r>
      <w:r w:rsidR="002042AD" w:rsidRPr="008E0E9D">
        <w:rPr>
          <w:b/>
        </w:rPr>
        <w:t xml:space="preserve"> </w:t>
      </w:r>
      <w:r w:rsidR="005C4593">
        <w:rPr>
          <w:b/>
        </w:rPr>
        <w:t>February.</w:t>
      </w:r>
    </w:p>
    <w:p w:rsidR="00C83583" w:rsidRDefault="00DE6E22" w:rsidP="002042AD">
      <w:pPr>
        <w:ind w:left="360"/>
      </w:pPr>
      <w:r>
        <w:t xml:space="preserve">Tye tendered apologies in advance. </w:t>
      </w:r>
    </w:p>
    <w:p w:rsidR="00563E42" w:rsidRPr="00C83583" w:rsidRDefault="00563E42" w:rsidP="000D3BEC">
      <w:pPr>
        <w:pStyle w:val="ListParagraph"/>
        <w:numPr>
          <w:ilvl w:val="0"/>
          <w:numId w:val="1"/>
        </w:numPr>
        <w:rPr>
          <w:b/>
        </w:rPr>
      </w:pPr>
      <w:r w:rsidRPr="00C83583">
        <w:rPr>
          <w:b/>
        </w:rPr>
        <w:t>Any other business</w:t>
      </w:r>
    </w:p>
    <w:p w:rsidR="005C4593" w:rsidRPr="005C4593" w:rsidRDefault="005C4593" w:rsidP="00C83583">
      <w:pPr>
        <w:ind w:left="360"/>
      </w:pPr>
      <w:r w:rsidRPr="005C4593">
        <w:t xml:space="preserve">Rachel </w:t>
      </w:r>
      <w:r>
        <w:t xml:space="preserve">noted that </w:t>
      </w:r>
      <w:r w:rsidR="00FF549F">
        <w:t>Mel and Jonathon Seed of the PC had expressed interest in forming a co</w:t>
      </w:r>
      <w:r w:rsidR="006A6937">
        <w:t>mmittee to run a Community Led Housing (CL</w:t>
      </w:r>
      <w:r w:rsidR="00FF549F">
        <w:t>H) scheme which is being suggested as a way of providing the affordable housing. As and when this project gains momentum it was suggested that the Parish Council host an open meeting t</w:t>
      </w:r>
      <w:r w:rsidR="006A6937">
        <w:t>o gain village interest for a CL</w:t>
      </w:r>
      <w:r w:rsidR="00FF549F">
        <w:t>H committee to work in parallel with our committee.</w:t>
      </w:r>
    </w:p>
    <w:p w:rsidR="003B6711" w:rsidRPr="000E75B3" w:rsidRDefault="00FF549F" w:rsidP="00C83583">
      <w:pPr>
        <w:ind w:left="360"/>
      </w:pPr>
      <w:r>
        <w:rPr>
          <w:b/>
          <w:color w:val="FF0000"/>
        </w:rPr>
        <w:t>Tye</w:t>
      </w:r>
      <w:r w:rsidR="003B6711" w:rsidRPr="00C83583">
        <w:rPr>
          <w:b/>
          <w:color w:val="FF0000"/>
        </w:rPr>
        <w:t>:</w:t>
      </w:r>
      <w:r w:rsidR="003B6711" w:rsidRPr="00C83583">
        <w:rPr>
          <w:color w:val="FF0000"/>
        </w:rPr>
        <w:t xml:space="preserve"> </w:t>
      </w:r>
      <w:r>
        <w:t xml:space="preserve">send note to Ros to raise with PC. </w:t>
      </w:r>
    </w:p>
    <w:sectPr w:rsidR="003B6711" w:rsidRPr="000E75B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AF0" w:rsidRDefault="007F0AF0" w:rsidP="006D0D46">
      <w:pPr>
        <w:spacing w:after="0" w:line="240" w:lineRule="auto"/>
      </w:pPr>
      <w:r>
        <w:separator/>
      </w:r>
    </w:p>
  </w:endnote>
  <w:endnote w:type="continuationSeparator" w:id="0">
    <w:p w:rsidR="007F0AF0" w:rsidRDefault="007F0AF0" w:rsidP="006D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85" w:rsidRDefault="005278B1" w:rsidP="00AC4E85">
    <w:pPr>
      <w:pStyle w:val="Footer"/>
      <w:jc w:val="center"/>
    </w:pPr>
    <w:r>
      <w:rPr>
        <w:noProof/>
      </w:rPr>
      <w:fldChar w:fldCharType="begin"/>
    </w:r>
    <w:r>
      <w:rPr>
        <w:noProof/>
      </w:rPr>
      <w:instrText xml:space="preserve"> FILENAME \* MERGEFORMAT </w:instrText>
    </w:r>
    <w:r>
      <w:rPr>
        <w:noProof/>
      </w:rPr>
      <w:fldChar w:fldCharType="separate"/>
    </w:r>
    <w:r w:rsidR="00F774AF">
      <w:rPr>
        <w:noProof/>
      </w:rPr>
      <w:t>BVNPSG Minutes from 16_1_19.docx</w:t>
    </w:r>
    <w:r>
      <w:rPr>
        <w:noProof/>
      </w:rPr>
      <w:fldChar w:fldCharType="end"/>
    </w:r>
    <w:r w:rsidR="00AC4E85">
      <w:tab/>
    </w:r>
    <w:r w:rsidR="00AC4E85">
      <w:tab/>
    </w:r>
    <w:r w:rsidR="00AC4E85" w:rsidRPr="00AC4E85">
      <w:t xml:space="preserve">Page </w:t>
    </w:r>
    <w:r w:rsidR="00AC4E85" w:rsidRPr="00AC4E85">
      <w:rPr>
        <w:bCs/>
      </w:rPr>
      <w:fldChar w:fldCharType="begin"/>
    </w:r>
    <w:r w:rsidR="00AC4E85" w:rsidRPr="00AC4E85">
      <w:rPr>
        <w:bCs/>
      </w:rPr>
      <w:instrText xml:space="preserve"> PAGE  \* Arabic  \* MERGEFORMAT </w:instrText>
    </w:r>
    <w:r w:rsidR="00AC4E85" w:rsidRPr="00AC4E85">
      <w:rPr>
        <w:bCs/>
      </w:rPr>
      <w:fldChar w:fldCharType="separate"/>
    </w:r>
    <w:r w:rsidR="00192EB7">
      <w:rPr>
        <w:bCs/>
        <w:noProof/>
      </w:rPr>
      <w:t>3</w:t>
    </w:r>
    <w:r w:rsidR="00AC4E85" w:rsidRPr="00AC4E85">
      <w:rPr>
        <w:bCs/>
      </w:rPr>
      <w:fldChar w:fldCharType="end"/>
    </w:r>
    <w:r w:rsidR="00AC4E85" w:rsidRPr="00AC4E85">
      <w:t xml:space="preserve"> of </w:t>
    </w:r>
    <w:r w:rsidR="00AC4E85" w:rsidRPr="00AC4E85">
      <w:rPr>
        <w:bCs/>
      </w:rPr>
      <w:fldChar w:fldCharType="begin"/>
    </w:r>
    <w:r w:rsidR="00AC4E85" w:rsidRPr="00AC4E85">
      <w:rPr>
        <w:bCs/>
      </w:rPr>
      <w:instrText xml:space="preserve"> NUMPAGES  \* Arabic  \* MERGEFORMAT </w:instrText>
    </w:r>
    <w:r w:rsidR="00AC4E85" w:rsidRPr="00AC4E85">
      <w:rPr>
        <w:bCs/>
      </w:rPr>
      <w:fldChar w:fldCharType="separate"/>
    </w:r>
    <w:r w:rsidR="00192EB7">
      <w:rPr>
        <w:bCs/>
        <w:noProof/>
      </w:rPr>
      <w:t>3</w:t>
    </w:r>
    <w:r w:rsidR="00AC4E85" w:rsidRPr="00AC4E85">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AF0" w:rsidRDefault="007F0AF0" w:rsidP="006D0D46">
      <w:pPr>
        <w:spacing w:after="0" w:line="240" w:lineRule="auto"/>
      </w:pPr>
      <w:r>
        <w:separator/>
      </w:r>
    </w:p>
  </w:footnote>
  <w:footnote w:type="continuationSeparator" w:id="0">
    <w:p w:rsidR="007F0AF0" w:rsidRDefault="007F0AF0" w:rsidP="006D0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D46" w:rsidRDefault="006D0D46" w:rsidP="006D0D46">
    <w:pPr>
      <w:pStyle w:val="Header"/>
      <w:jc w:val="center"/>
      <w:rPr>
        <w:sz w:val="32"/>
        <w:szCs w:val="32"/>
      </w:rPr>
    </w:pPr>
    <w:r w:rsidRPr="006D0D46">
      <w:rPr>
        <w:sz w:val="32"/>
        <w:szCs w:val="32"/>
      </w:rPr>
      <w:t xml:space="preserve">Bromham </w:t>
    </w:r>
    <w:r w:rsidR="00C64447">
      <w:rPr>
        <w:sz w:val="32"/>
        <w:szCs w:val="32"/>
      </w:rPr>
      <w:t xml:space="preserve">Village </w:t>
    </w:r>
    <w:r w:rsidR="006F4CD7">
      <w:rPr>
        <w:sz w:val="32"/>
        <w:szCs w:val="32"/>
      </w:rPr>
      <w:t>Neighbourhood</w:t>
    </w:r>
    <w:r w:rsidRPr="006D0D46">
      <w:rPr>
        <w:sz w:val="32"/>
        <w:szCs w:val="32"/>
      </w:rPr>
      <w:t xml:space="preserve"> Plan Steering Group</w:t>
    </w:r>
  </w:p>
  <w:p w:rsidR="006F4CD7" w:rsidRPr="006D0D46" w:rsidRDefault="006F4CD7" w:rsidP="006D0D46">
    <w:pPr>
      <w:pStyle w:val="Header"/>
      <w:jc w:val="center"/>
      <w:rPr>
        <w:sz w:val="32"/>
        <w:szCs w:val="32"/>
      </w:rPr>
    </w:pPr>
    <w:r>
      <w:rPr>
        <w:sz w:val="32"/>
        <w:szCs w:val="32"/>
      </w:rPr>
      <w:t>(B</w:t>
    </w:r>
    <w:r w:rsidR="00C64447">
      <w:rPr>
        <w:sz w:val="32"/>
        <w:szCs w:val="32"/>
      </w:rPr>
      <w:t>V</w:t>
    </w:r>
    <w:r>
      <w:rPr>
        <w:sz w:val="32"/>
        <w:szCs w:val="32"/>
      </w:rPr>
      <w:t>NPSG)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CF2"/>
    <w:multiLevelType w:val="hybridMultilevel"/>
    <w:tmpl w:val="1BE8F7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A4E9D"/>
    <w:multiLevelType w:val="hybridMultilevel"/>
    <w:tmpl w:val="594C55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7C4F62"/>
    <w:multiLevelType w:val="hybridMultilevel"/>
    <w:tmpl w:val="2FA6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065BE"/>
    <w:multiLevelType w:val="hybridMultilevel"/>
    <w:tmpl w:val="D54AF202"/>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4" w15:restartNumberingAfterBreak="0">
    <w:nsid w:val="59335534"/>
    <w:multiLevelType w:val="hybridMultilevel"/>
    <w:tmpl w:val="1BE8F7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660413"/>
    <w:multiLevelType w:val="hybridMultilevel"/>
    <w:tmpl w:val="E190E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BF02A34"/>
    <w:multiLevelType w:val="hybridMultilevel"/>
    <w:tmpl w:val="6B5C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0E5E59"/>
    <w:multiLevelType w:val="hybridMultilevel"/>
    <w:tmpl w:val="943A237A"/>
    <w:lvl w:ilvl="0" w:tplc="D7D8FF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4"/>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46"/>
    <w:rsid w:val="00036777"/>
    <w:rsid w:val="000616C4"/>
    <w:rsid w:val="00067161"/>
    <w:rsid w:val="000714F8"/>
    <w:rsid w:val="000B0810"/>
    <w:rsid w:val="000B4DA0"/>
    <w:rsid w:val="000D3BEC"/>
    <w:rsid w:val="000E6D8C"/>
    <w:rsid w:val="000E75B3"/>
    <w:rsid w:val="000F2B01"/>
    <w:rsid w:val="000F7AD9"/>
    <w:rsid w:val="001020FE"/>
    <w:rsid w:val="00104F21"/>
    <w:rsid w:val="001203D0"/>
    <w:rsid w:val="00146DE7"/>
    <w:rsid w:val="001539D4"/>
    <w:rsid w:val="00192EB7"/>
    <w:rsid w:val="001953DA"/>
    <w:rsid w:val="001A159D"/>
    <w:rsid w:val="001B25A0"/>
    <w:rsid w:val="001C07C9"/>
    <w:rsid w:val="001C14FF"/>
    <w:rsid w:val="001D2EEE"/>
    <w:rsid w:val="001E3D85"/>
    <w:rsid w:val="002036EB"/>
    <w:rsid w:val="002042AD"/>
    <w:rsid w:val="00221BF6"/>
    <w:rsid w:val="00245D3B"/>
    <w:rsid w:val="002A7C78"/>
    <w:rsid w:val="002A7EF7"/>
    <w:rsid w:val="00304217"/>
    <w:rsid w:val="003B1710"/>
    <w:rsid w:val="003B6711"/>
    <w:rsid w:val="003D31D2"/>
    <w:rsid w:val="003E04F0"/>
    <w:rsid w:val="003F14C7"/>
    <w:rsid w:val="00400CDA"/>
    <w:rsid w:val="00411F68"/>
    <w:rsid w:val="00416485"/>
    <w:rsid w:val="004167BA"/>
    <w:rsid w:val="004B159A"/>
    <w:rsid w:val="004C4BB0"/>
    <w:rsid w:val="004D1F6F"/>
    <w:rsid w:val="005278B1"/>
    <w:rsid w:val="00563E42"/>
    <w:rsid w:val="005A138B"/>
    <w:rsid w:val="005B4406"/>
    <w:rsid w:val="005B5B4D"/>
    <w:rsid w:val="005C4593"/>
    <w:rsid w:val="005D1FAC"/>
    <w:rsid w:val="005E19FE"/>
    <w:rsid w:val="0061182E"/>
    <w:rsid w:val="00625AB4"/>
    <w:rsid w:val="0064027A"/>
    <w:rsid w:val="0064603D"/>
    <w:rsid w:val="006A25D0"/>
    <w:rsid w:val="006A6937"/>
    <w:rsid w:val="006D0D46"/>
    <w:rsid w:val="006D103B"/>
    <w:rsid w:val="006E1A83"/>
    <w:rsid w:val="006F3D74"/>
    <w:rsid w:val="006F4CD7"/>
    <w:rsid w:val="007126A5"/>
    <w:rsid w:val="007327BA"/>
    <w:rsid w:val="007F0565"/>
    <w:rsid w:val="007F0AF0"/>
    <w:rsid w:val="00800BBC"/>
    <w:rsid w:val="008233F0"/>
    <w:rsid w:val="00846092"/>
    <w:rsid w:val="008819A1"/>
    <w:rsid w:val="00892D2C"/>
    <w:rsid w:val="008A238C"/>
    <w:rsid w:val="008B1432"/>
    <w:rsid w:val="008E0E9D"/>
    <w:rsid w:val="008F39D5"/>
    <w:rsid w:val="009056FB"/>
    <w:rsid w:val="009A515F"/>
    <w:rsid w:val="009E02C3"/>
    <w:rsid w:val="00A110E4"/>
    <w:rsid w:val="00A74745"/>
    <w:rsid w:val="00A908A0"/>
    <w:rsid w:val="00A92F48"/>
    <w:rsid w:val="00AA0874"/>
    <w:rsid w:val="00AC4E85"/>
    <w:rsid w:val="00AE3DFD"/>
    <w:rsid w:val="00AF7135"/>
    <w:rsid w:val="00B14F58"/>
    <w:rsid w:val="00B277EB"/>
    <w:rsid w:val="00B64563"/>
    <w:rsid w:val="00B704AA"/>
    <w:rsid w:val="00B87AE1"/>
    <w:rsid w:val="00B968C8"/>
    <w:rsid w:val="00BC06F9"/>
    <w:rsid w:val="00BD03FF"/>
    <w:rsid w:val="00BF14DB"/>
    <w:rsid w:val="00BF5C18"/>
    <w:rsid w:val="00C40DB1"/>
    <w:rsid w:val="00C64447"/>
    <w:rsid w:val="00C66FC3"/>
    <w:rsid w:val="00C83583"/>
    <w:rsid w:val="00CA3975"/>
    <w:rsid w:val="00CB054E"/>
    <w:rsid w:val="00CB2571"/>
    <w:rsid w:val="00D00B55"/>
    <w:rsid w:val="00D22845"/>
    <w:rsid w:val="00D26C4B"/>
    <w:rsid w:val="00D824B7"/>
    <w:rsid w:val="00DA5332"/>
    <w:rsid w:val="00DA66A9"/>
    <w:rsid w:val="00DC4719"/>
    <w:rsid w:val="00DD1814"/>
    <w:rsid w:val="00DE6E22"/>
    <w:rsid w:val="00E32233"/>
    <w:rsid w:val="00E444FA"/>
    <w:rsid w:val="00E47504"/>
    <w:rsid w:val="00E55E4B"/>
    <w:rsid w:val="00E6252C"/>
    <w:rsid w:val="00E71E44"/>
    <w:rsid w:val="00E93976"/>
    <w:rsid w:val="00EA2CBF"/>
    <w:rsid w:val="00EB6CFC"/>
    <w:rsid w:val="00EC2DD0"/>
    <w:rsid w:val="00ED373A"/>
    <w:rsid w:val="00F059D5"/>
    <w:rsid w:val="00F17D2F"/>
    <w:rsid w:val="00F26213"/>
    <w:rsid w:val="00F41E61"/>
    <w:rsid w:val="00F606B6"/>
    <w:rsid w:val="00F774AF"/>
    <w:rsid w:val="00FA4DA0"/>
    <w:rsid w:val="00FA720E"/>
    <w:rsid w:val="00FF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22F10-B5CE-42D2-A1B1-0C26DFB6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46"/>
    <w:rPr>
      <w:sz w:val="24"/>
    </w:rPr>
  </w:style>
  <w:style w:type="paragraph" w:styleId="Heading1">
    <w:name w:val="heading 1"/>
    <w:basedOn w:val="Normal"/>
    <w:next w:val="Normal"/>
    <w:link w:val="Heading1Char"/>
    <w:uiPriority w:val="9"/>
    <w:qFormat/>
    <w:rsid w:val="006D0D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19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D46"/>
  </w:style>
  <w:style w:type="paragraph" w:styleId="Footer">
    <w:name w:val="footer"/>
    <w:basedOn w:val="Normal"/>
    <w:link w:val="FooterChar"/>
    <w:uiPriority w:val="99"/>
    <w:unhideWhenUsed/>
    <w:rsid w:val="006D0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D46"/>
  </w:style>
  <w:style w:type="character" w:customStyle="1" w:styleId="Heading1Char">
    <w:name w:val="Heading 1 Char"/>
    <w:basedOn w:val="DefaultParagraphFont"/>
    <w:link w:val="Heading1"/>
    <w:uiPriority w:val="9"/>
    <w:rsid w:val="006D0D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19A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819A1"/>
    <w:pPr>
      <w:ind w:left="720"/>
      <w:contextualSpacing/>
    </w:pPr>
  </w:style>
  <w:style w:type="character" w:styleId="Hyperlink">
    <w:name w:val="Hyperlink"/>
    <w:basedOn w:val="DefaultParagraphFont"/>
    <w:uiPriority w:val="99"/>
    <w:unhideWhenUsed/>
    <w:rsid w:val="00BC06F9"/>
    <w:rPr>
      <w:color w:val="0563C1" w:themeColor="hyperlink"/>
      <w:u w:val="single"/>
    </w:rPr>
  </w:style>
  <w:style w:type="table" w:styleId="TableGrid">
    <w:name w:val="Table Grid"/>
    <w:basedOn w:val="TableNormal"/>
    <w:uiPriority w:val="39"/>
    <w:rsid w:val="002A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irebromh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Schofield</dc:creator>
  <cp:keywords/>
  <dc:description/>
  <cp:lastModifiedBy>John Schofield</cp:lastModifiedBy>
  <cp:revision>4</cp:revision>
  <cp:lastPrinted>2019-01-22T16:08:00Z</cp:lastPrinted>
  <dcterms:created xsi:type="dcterms:W3CDTF">2019-02-07T09:59:00Z</dcterms:created>
  <dcterms:modified xsi:type="dcterms:W3CDTF">2019-02-13T19:18:00Z</dcterms:modified>
</cp:coreProperties>
</file>