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94" w:rsidRDefault="008B7F94" w:rsidP="008B7F94">
      <w:pPr>
        <w:jc w:val="center"/>
        <w:rPr>
          <w:b/>
          <w:lang w:val="en-GB"/>
        </w:rPr>
      </w:pPr>
      <w:r>
        <w:rPr>
          <w:b/>
          <w:lang w:val="en-GB"/>
        </w:rPr>
        <w:t>BROMHAM PARISH COUNCIL</w:t>
      </w:r>
    </w:p>
    <w:p w:rsidR="008B7F94" w:rsidRDefault="008B7F94" w:rsidP="008B7F94">
      <w:pPr>
        <w:jc w:val="center"/>
        <w:rPr>
          <w:b/>
          <w:lang w:val="en-GB"/>
        </w:rPr>
      </w:pPr>
      <w:r>
        <w:rPr>
          <w:b/>
          <w:lang w:val="en-GB"/>
        </w:rPr>
        <w:t>FINANCE MEETING</w:t>
      </w:r>
    </w:p>
    <w:p w:rsidR="008B7F94" w:rsidRDefault="00AF03D9" w:rsidP="008B7F94">
      <w:pPr>
        <w:jc w:val="center"/>
        <w:rPr>
          <w:b/>
          <w:lang w:val="en-GB"/>
        </w:rPr>
      </w:pPr>
      <w:r>
        <w:rPr>
          <w:b/>
          <w:color w:val="FF0000"/>
          <w:lang w:val="en-GB"/>
        </w:rPr>
        <w:t xml:space="preserve">DRAFT  </w:t>
      </w:r>
      <w:bookmarkStart w:id="0" w:name="_GoBack"/>
      <w:bookmarkEnd w:id="0"/>
      <w:r w:rsidR="008B7F94">
        <w:rPr>
          <w:b/>
          <w:lang w:val="en-GB"/>
        </w:rPr>
        <w:t>MINUTES: 17</w:t>
      </w:r>
      <w:r w:rsidR="008B7F94" w:rsidRPr="008B7F94">
        <w:rPr>
          <w:b/>
          <w:vertAlign w:val="superscript"/>
          <w:lang w:val="en-GB"/>
        </w:rPr>
        <w:t>th</w:t>
      </w:r>
      <w:r w:rsidR="008B7F94">
        <w:rPr>
          <w:b/>
          <w:lang w:val="en-GB"/>
        </w:rPr>
        <w:t xml:space="preserve"> July 2017</w:t>
      </w:r>
    </w:p>
    <w:p w:rsidR="008B7F94" w:rsidRDefault="008B7F94" w:rsidP="008B7F94">
      <w:pPr>
        <w:rPr>
          <w:lang w:val="en-GB"/>
        </w:rPr>
      </w:pPr>
      <w:r>
        <w:rPr>
          <w:b/>
          <w:lang w:val="en-GB"/>
        </w:rPr>
        <w:t>PRESENT:</w:t>
      </w:r>
      <w:r>
        <w:rPr>
          <w:lang w:val="en-GB"/>
        </w:rPr>
        <w:t xml:space="preserve"> P Paget R Amor</w:t>
      </w:r>
      <w:r w:rsidR="008A5E77">
        <w:rPr>
          <w:lang w:val="en-GB"/>
        </w:rPr>
        <w:t xml:space="preserve"> B Amor M Paget J Collens </w:t>
      </w:r>
    </w:p>
    <w:p w:rsidR="008B7F94" w:rsidRDefault="008B7F94" w:rsidP="008B7F94">
      <w:pPr>
        <w:rPr>
          <w:lang w:val="en-GB"/>
        </w:rPr>
      </w:pPr>
    </w:p>
    <w:tbl>
      <w:tblPr>
        <w:tblW w:w="102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8393"/>
        <w:gridCol w:w="1451"/>
      </w:tblGrid>
      <w:tr w:rsidR="008B7F94" w:rsidRPr="00E25CA3" w:rsidTr="008B7F9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94" w:rsidRPr="00E25CA3" w:rsidRDefault="008B7F94">
            <w:pPr>
              <w:rPr>
                <w:lang w:val="en-GB"/>
              </w:rPr>
            </w:pPr>
            <w:r w:rsidRPr="00E25CA3">
              <w:rPr>
                <w:lang w:val="en-GB"/>
              </w:rPr>
              <w:t>1.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94" w:rsidRPr="00E25CA3" w:rsidRDefault="008B7F94">
            <w:pPr>
              <w:rPr>
                <w:lang w:val="en-GB"/>
              </w:rPr>
            </w:pPr>
            <w:r w:rsidRPr="00E25CA3">
              <w:rPr>
                <w:b/>
                <w:lang w:val="en-GB"/>
              </w:rPr>
              <w:t>ACCEPTANCE OF APOLOGIES:</w:t>
            </w:r>
            <w:r w:rsidRPr="00E25CA3">
              <w:rPr>
                <w:lang w:val="en-GB"/>
              </w:rPr>
              <w:t xml:space="preserve"> 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94" w:rsidRPr="00E25CA3" w:rsidRDefault="008B7F94">
            <w:pPr>
              <w:rPr>
                <w:b/>
                <w:lang w:val="en-GB"/>
              </w:rPr>
            </w:pPr>
            <w:r w:rsidRPr="00E25CA3">
              <w:rPr>
                <w:b/>
                <w:lang w:val="en-GB"/>
              </w:rPr>
              <w:t>Action</w:t>
            </w:r>
          </w:p>
        </w:tc>
      </w:tr>
      <w:tr w:rsidR="008B7F94" w:rsidRPr="00E25CA3" w:rsidTr="008B7F9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94" w:rsidRPr="00E25CA3" w:rsidRDefault="008B7F94">
            <w:pPr>
              <w:rPr>
                <w:lang w:val="en-GB"/>
              </w:rPr>
            </w:pPr>
            <w:r w:rsidRPr="00E25CA3">
              <w:rPr>
                <w:lang w:val="en-GB"/>
              </w:rPr>
              <w:t>2.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94" w:rsidRPr="00E25CA3" w:rsidRDefault="008B7F94">
            <w:pPr>
              <w:rPr>
                <w:lang w:val="en-GB"/>
              </w:rPr>
            </w:pPr>
            <w:r w:rsidRPr="00E25CA3">
              <w:rPr>
                <w:b/>
                <w:lang w:val="en-GB"/>
              </w:rPr>
              <w:t xml:space="preserve">MINUTES OF THE LAST MEETING: </w:t>
            </w:r>
            <w:r w:rsidR="001D3FD1" w:rsidRPr="00E25CA3">
              <w:rPr>
                <w:b/>
                <w:lang w:val="en-GB"/>
              </w:rPr>
              <w:t>20</w:t>
            </w:r>
            <w:r w:rsidR="001D3FD1" w:rsidRPr="00E25CA3">
              <w:rPr>
                <w:b/>
                <w:vertAlign w:val="superscript"/>
                <w:lang w:val="en-GB"/>
              </w:rPr>
              <w:t>TH</w:t>
            </w:r>
            <w:r w:rsidR="001D3FD1" w:rsidRPr="00E25CA3">
              <w:rPr>
                <w:b/>
                <w:lang w:val="en-GB"/>
              </w:rPr>
              <w:t xml:space="preserve"> MARCH 2017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94" w:rsidRPr="00E25CA3" w:rsidRDefault="008B7F94">
            <w:pPr>
              <w:rPr>
                <w:lang w:val="en-GB"/>
              </w:rPr>
            </w:pPr>
          </w:p>
        </w:tc>
      </w:tr>
      <w:tr w:rsidR="008B7F94" w:rsidRPr="00E25CA3" w:rsidTr="008B7F9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94" w:rsidRPr="00E25CA3" w:rsidRDefault="008B7F94">
            <w:pPr>
              <w:rPr>
                <w:lang w:val="en-GB"/>
              </w:rPr>
            </w:pPr>
            <w:r w:rsidRPr="00E25CA3">
              <w:rPr>
                <w:lang w:val="en-GB"/>
              </w:rPr>
              <w:t>3.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94" w:rsidRPr="00E25CA3" w:rsidRDefault="008B7F94">
            <w:pPr>
              <w:rPr>
                <w:b/>
                <w:lang w:val="en-GB"/>
              </w:rPr>
            </w:pPr>
            <w:r w:rsidRPr="00E25CA3">
              <w:rPr>
                <w:b/>
                <w:lang w:val="en-GB"/>
              </w:rPr>
              <w:t xml:space="preserve">ACTION UPDATE FROM MINUTES: </w:t>
            </w:r>
          </w:p>
          <w:p w:rsidR="001D3FD1" w:rsidRPr="00E25CA3" w:rsidRDefault="001D3FD1">
            <w:pPr>
              <w:rPr>
                <w:lang w:val="en-GB"/>
              </w:rPr>
            </w:pPr>
            <w:r w:rsidRPr="00E25CA3">
              <w:rPr>
                <w:b/>
                <w:lang w:val="en-GB"/>
              </w:rPr>
              <w:t xml:space="preserve">PWLB: </w:t>
            </w:r>
            <w:r w:rsidRPr="00E25CA3">
              <w:rPr>
                <w:lang w:val="en-GB"/>
              </w:rPr>
              <w:t>£25,000 loan received 31</w:t>
            </w:r>
            <w:r w:rsidRPr="00E25CA3">
              <w:rPr>
                <w:vertAlign w:val="superscript"/>
                <w:lang w:val="en-GB"/>
              </w:rPr>
              <w:t>st</w:t>
            </w:r>
            <w:r w:rsidRPr="00E25CA3">
              <w:rPr>
                <w:lang w:val="en-GB"/>
              </w:rPr>
              <w:t xml:space="preserve"> June -£25.00 admin at 2.19% interest. 1</w:t>
            </w:r>
            <w:r w:rsidRPr="00E25CA3">
              <w:rPr>
                <w:vertAlign w:val="superscript"/>
                <w:lang w:val="en-GB"/>
              </w:rPr>
              <w:t>st</w:t>
            </w:r>
            <w:r w:rsidRPr="00E25CA3">
              <w:rPr>
                <w:lang w:val="en-GB"/>
              </w:rPr>
              <w:t xml:space="preserve"> payment due December £698.75.</w:t>
            </w:r>
          </w:p>
          <w:p w:rsidR="008B7F94" w:rsidRPr="00E25CA3" w:rsidRDefault="001D3FD1">
            <w:pPr>
              <w:rPr>
                <w:b/>
                <w:lang w:val="en-GB"/>
              </w:rPr>
            </w:pPr>
            <w:r w:rsidRPr="00E25CA3">
              <w:rPr>
                <w:b/>
                <w:lang w:val="en-GB"/>
              </w:rPr>
              <w:t>AREA BOAD GRANT:</w:t>
            </w:r>
            <w:r w:rsidRPr="00E25CA3">
              <w:rPr>
                <w:lang w:val="en-GB"/>
              </w:rPr>
              <w:t xml:space="preserve"> £2812 received for new play area fence.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94" w:rsidRPr="00E25CA3" w:rsidRDefault="008B7F94">
            <w:pPr>
              <w:rPr>
                <w:lang w:val="en-GB"/>
              </w:rPr>
            </w:pPr>
          </w:p>
          <w:p w:rsidR="008B7F94" w:rsidRPr="00E25CA3" w:rsidRDefault="008B7F94">
            <w:pPr>
              <w:rPr>
                <w:lang w:val="en-GB"/>
              </w:rPr>
            </w:pPr>
          </w:p>
          <w:p w:rsidR="008B7F94" w:rsidRPr="00E25CA3" w:rsidRDefault="008B7F94">
            <w:pPr>
              <w:rPr>
                <w:lang w:val="en-GB"/>
              </w:rPr>
            </w:pPr>
          </w:p>
        </w:tc>
      </w:tr>
      <w:tr w:rsidR="008B7F94" w:rsidRPr="00E25CA3" w:rsidTr="008B7F9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94" w:rsidRPr="00E25CA3" w:rsidRDefault="008B7F94">
            <w:pPr>
              <w:rPr>
                <w:lang w:val="en-GB"/>
              </w:rPr>
            </w:pPr>
            <w:r w:rsidRPr="00E25CA3">
              <w:rPr>
                <w:lang w:val="en-GB"/>
              </w:rPr>
              <w:t>4.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94" w:rsidRPr="00E25CA3" w:rsidRDefault="008B7F94">
            <w:pPr>
              <w:rPr>
                <w:b/>
                <w:lang w:val="en-GB"/>
              </w:rPr>
            </w:pPr>
            <w:r w:rsidRPr="00E25CA3">
              <w:rPr>
                <w:b/>
                <w:lang w:val="en-GB"/>
              </w:rPr>
              <w:t xml:space="preserve">FINANCIAL STATEMENT - QUARTER ENDING: </w:t>
            </w:r>
            <w:r w:rsidR="001D3FD1" w:rsidRPr="00E25CA3">
              <w:rPr>
                <w:b/>
                <w:lang w:val="en-GB"/>
              </w:rPr>
              <w:t>30</w:t>
            </w:r>
            <w:r w:rsidR="001D3FD1" w:rsidRPr="00E25CA3">
              <w:rPr>
                <w:b/>
                <w:vertAlign w:val="superscript"/>
                <w:lang w:val="en-GB"/>
              </w:rPr>
              <w:t>th</w:t>
            </w:r>
            <w:r w:rsidR="001D3FD1" w:rsidRPr="00E25CA3">
              <w:rPr>
                <w:b/>
                <w:lang w:val="en-GB"/>
              </w:rPr>
              <w:t xml:space="preserve"> June 2017</w:t>
            </w:r>
          </w:p>
          <w:p w:rsidR="008B7F94" w:rsidRPr="00E25CA3" w:rsidRDefault="008B7F94">
            <w:pPr>
              <w:rPr>
                <w:b/>
                <w:lang w:val="en-GB"/>
              </w:rPr>
            </w:pPr>
          </w:p>
          <w:p w:rsidR="008B7F94" w:rsidRPr="00E25CA3" w:rsidRDefault="001D3FD1">
            <w:pPr>
              <w:rPr>
                <w:lang w:val="en-GB"/>
              </w:rPr>
            </w:pPr>
            <w:r w:rsidRPr="00E25CA3">
              <w:rPr>
                <w:lang w:val="en-GB"/>
              </w:rPr>
              <w:t>PRO: RA SEC: MP</w:t>
            </w:r>
            <w:r w:rsidR="008B7F94" w:rsidRPr="00E25CA3">
              <w:rPr>
                <w:lang w:val="en-GB"/>
              </w:rPr>
              <w:t xml:space="preserve"> As presented by RH. Signed and agreed. AIF</w:t>
            </w:r>
          </w:p>
          <w:p w:rsidR="001D3FD1" w:rsidRPr="00E25CA3" w:rsidRDefault="001D3FD1">
            <w:pPr>
              <w:rPr>
                <w:lang w:val="en-GB"/>
              </w:rPr>
            </w:pPr>
          </w:p>
          <w:p w:rsidR="008B7F94" w:rsidRPr="00E25CA3" w:rsidRDefault="008B7F94">
            <w:pPr>
              <w:rPr>
                <w:lang w:val="en-GB"/>
              </w:rPr>
            </w:pPr>
            <w:r w:rsidRPr="00E25CA3">
              <w:rPr>
                <w:lang w:val="en-GB"/>
              </w:rPr>
              <w:t xml:space="preserve">Allotment:         </w:t>
            </w:r>
            <w:r w:rsidR="001D3FD1" w:rsidRPr="00E25CA3">
              <w:rPr>
                <w:lang w:val="en-GB"/>
              </w:rPr>
              <w:t xml:space="preserve">                            £ 1749.63 </w:t>
            </w:r>
            <w:r w:rsidRPr="00E25CA3">
              <w:rPr>
                <w:lang w:val="en-GB"/>
              </w:rPr>
              <w:t xml:space="preserve">                                     </w:t>
            </w:r>
          </w:p>
          <w:p w:rsidR="008B7F94" w:rsidRPr="00E25CA3" w:rsidRDefault="008B7F94">
            <w:pPr>
              <w:rPr>
                <w:lang w:val="en-GB"/>
              </w:rPr>
            </w:pPr>
            <w:r w:rsidRPr="00E25CA3">
              <w:rPr>
                <w:lang w:val="en-GB"/>
              </w:rPr>
              <w:t>General:                                        £</w:t>
            </w:r>
            <w:r w:rsidR="001D3FD1" w:rsidRPr="00E25CA3">
              <w:rPr>
                <w:lang w:val="en-GB"/>
              </w:rPr>
              <w:t>41220.24</w:t>
            </w:r>
          </w:p>
          <w:p w:rsidR="008B7F94" w:rsidRPr="00E25CA3" w:rsidRDefault="008B7F94">
            <w:pPr>
              <w:rPr>
                <w:lang w:val="en-GB"/>
              </w:rPr>
            </w:pPr>
            <w:r w:rsidRPr="00E25CA3">
              <w:rPr>
                <w:lang w:val="en-GB"/>
              </w:rPr>
              <w:t>Burial:                                           £</w:t>
            </w:r>
            <w:r w:rsidR="001D3FD1" w:rsidRPr="00E25CA3">
              <w:rPr>
                <w:lang w:val="en-GB"/>
              </w:rPr>
              <w:t>2579.98</w:t>
            </w:r>
          </w:p>
          <w:p w:rsidR="008B7F94" w:rsidRPr="00E25CA3" w:rsidRDefault="008B7F94">
            <w:pPr>
              <w:rPr>
                <w:lang w:val="en-GB"/>
              </w:rPr>
            </w:pPr>
            <w:r w:rsidRPr="00E25CA3">
              <w:rPr>
                <w:lang w:val="en-GB"/>
              </w:rPr>
              <w:t>VAT:                                             £-</w:t>
            </w:r>
            <w:r w:rsidR="001D3FD1" w:rsidRPr="00E25CA3">
              <w:rPr>
                <w:lang w:val="en-GB"/>
              </w:rPr>
              <w:t>445.21</w:t>
            </w:r>
            <w:r w:rsidRPr="00E25CA3">
              <w:rPr>
                <w:lang w:val="en-GB"/>
              </w:rPr>
              <w:t xml:space="preserve">                  TOTAL  £</w:t>
            </w:r>
            <w:r w:rsidR="001D3FD1" w:rsidRPr="00E25CA3">
              <w:rPr>
                <w:lang w:val="en-GB"/>
              </w:rPr>
              <w:t>45104.64</w:t>
            </w:r>
          </w:p>
          <w:p w:rsidR="008B7F94" w:rsidRPr="00E25CA3" w:rsidRDefault="008B7F94">
            <w:pPr>
              <w:rPr>
                <w:lang w:val="en-GB"/>
              </w:rPr>
            </w:pPr>
          </w:p>
          <w:p w:rsidR="008B7F94" w:rsidRPr="00E25CA3" w:rsidRDefault="008B7F94">
            <w:pPr>
              <w:rPr>
                <w:lang w:val="en-GB"/>
              </w:rPr>
            </w:pPr>
            <w:r w:rsidRPr="00E25CA3">
              <w:rPr>
                <w:lang w:val="en-GB"/>
              </w:rPr>
              <w:t>INVESTMENT ACCOUNTS:</w:t>
            </w:r>
          </w:p>
          <w:p w:rsidR="008B7F94" w:rsidRPr="00E25CA3" w:rsidRDefault="008B7F94">
            <w:pPr>
              <w:rPr>
                <w:lang w:val="en-GB"/>
              </w:rPr>
            </w:pPr>
            <w:r w:rsidRPr="00E25CA3">
              <w:rPr>
                <w:lang w:val="en-GB"/>
              </w:rPr>
              <w:t xml:space="preserve"> Clerk’s Gratuity:                        £</w:t>
            </w:r>
            <w:r w:rsidR="0015101F" w:rsidRPr="00E25CA3">
              <w:rPr>
                <w:lang w:val="en-GB"/>
              </w:rPr>
              <w:t>4163.07</w:t>
            </w:r>
          </w:p>
          <w:p w:rsidR="008B7F94" w:rsidRPr="00E25CA3" w:rsidRDefault="008B7F94">
            <w:pPr>
              <w:rPr>
                <w:lang w:val="en-GB"/>
              </w:rPr>
            </w:pPr>
            <w:r w:rsidRPr="00E25CA3">
              <w:rPr>
                <w:lang w:val="en-GB"/>
              </w:rPr>
              <w:t xml:space="preserve"> Play Area:                                   £</w:t>
            </w:r>
            <w:r w:rsidR="0015101F" w:rsidRPr="00E25CA3">
              <w:rPr>
                <w:lang w:val="en-GB"/>
              </w:rPr>
              <w:t>8139.79</w:t>
            </w:r>
          </w:p>
          <w:p w:rsidR="008B7F94" w:rsidRPr="00E25CA3" w:rsidRDefault="008B7F94">
            <w:pPr>
              <w:rPr>
                <w:lang w:val="en-GB"/>
              </w:rPr>
            </w:pPr>
            <w:r w:rsidRPr="00E25CA3">
              <w:rPr>
                <w:lang w:val="en-GB"/>
              </w:rPr>
              <w:t xml:space="preserve"> Village Celebration Fund:         £</w:t>
            </w:r>
            <w:r w:rsidR="0015101F" w:rsidRPr="00E25CA3">
              <w:rPr>
                <w:lang w:val="en-GB"/>
              </w:rPr>
              <w:t>1288.79</w:t>
            </w:r>
          </w:p>
          <w:p w:rsidR="008B7F94" w:rsidRPr="00E25CA3" w:rsidRDefault="008B7F94">
            <w:pPr>
              <w:rPr>
                <w:lang w:val="en-GB"/>
              </w:rPr>
            </w:pPr>
            <w:r w:rsidRPr="00E25CA3">
              <w:rPr>
                <w:lang w:val="en-GB"/>
              </w:rPr>
              <w:t xml:space="preserve"> BMX/Skateboard                       £</w:t>
            </w:r>
            <w:r w:rsidR="0015101F" w:rsidRPr="00E25CA3">
              <w:rPr>
                <w:lang w:val="en-GB"/>
              </w:rPr>
              <w:t>5180.15</w:t>
            </w:r>
            <w:r w:rsidRPr="00E25CA3">
              <w:rPr>
                <w:lang w:val="en-GB"/>
              </w:rPr>
              <w:t xml:space="preserve">                    TOTAL £</w:t>
            </w:r>
            <w:r w:rsidR="0015101F" w:rsidRPr="00E25CA3">
              <w:rPr>
                <w:lang w:val="en-GB"/>
              </w:rPr>
              <w:t>19946.54</w:t>
            </w:r>
          </w:p>
          <w:p w:rsidR="008B7F94" w:rsidRPr="00E25CA3" w:rsidRDefault="008B7F94">
            <w:pPr>
              <w:rPr>
                <w:lang w:val="en-GB"/>
              </w:rPr>
            </w:pPr>
            <w:r w:rsidRPr="00E25CA3">
              <w:rPr>
                <w:lang w:val="en-GB"/>
              </w:rPr>
              <w:t>Raby Fund</w:t>
            </w:r>
            <w:r w:rsidR="0015101F" w:rsidRPr="00E25CA3">
              <w:rPr>
                <w:lang w:val="en-GB"/>
              </w:rPr>
              <w:t xml:space="preserve">                                  £200.00</w:t>
            </w:r>
          </w:p>
          <w:p w:rsidR="008B7F94" w:rsidRPr="00E25CA3" w:rsidRDefault="008B7F94">
            <w:pPr>
              <w:rPr>
                <w:lang w:val="en-GB"/>
              </w:rPr>
            </w:pPr>
            <w:r w:rsidRPr="00E25CA3">
              <w:rPr>
                <w:lang w:val="en-GB"/>
              </w:rPr>
              <w:t>Solar Community Fund</w:t>
            </w:r>
            <w:r w:rsidR="0015101F" w:rsidRPr="00E25CA3">
              <w:rPr>
                <w:lang w:val="en-GB"/>
              </w:rPr>
              <w:t xml:space="preserve">               £779.28</w:t>
            </w:r>
          </w:p>
          <w:p w:rsidR="0015101F" w:rsidRPr="00E25CA3" w:rsidRDefault="0015101F">
            <w:pPr>
              <w:rPr>
                <w:lang w:val="en-GB"/>
              </w:rPr>
            </w:pPr>
            <w:r w:rsidRPr="00E25CA3">
              <w:rPr>
                <w:lang w:val="en-GB"/>
              </w:rPr>
              <w:t>The Owl Rent                             £ -</w:t>
            </w:r>
          </w:p>
          <w:p w:rsidR="008B7F94" w:rsidRPr="00E25CA3" w:rsidRDefault="008B7F94">
            <w:pPr>
              <w:rPr>
                <w:u w:val="single"/>
                <w:lang w:val="en-GB"/>
              </w:rPr>
            </w:pPr>
            <w:r w:rsidRPr="00E25CA3">
              <w:rPr>
                <w:lang w:val="en-GB"/>
              </w:rPr>
              <w:t>Interest</w:t>
            </w:r>
            <w:r w:rsidR="0015101F" w:rsidRPr="00E25CA3">
              <w:rPr>
                <w:lang w:val="en-GB"/>
              </w:rPr>
              <w:t xml:space="preserve">                                        £195.46</w:t>
            </w:r>
          </w:p>
          <w:p w:rsidR="008B7F94" w:rsidRPr="00E25CA3" w:rsidRDefault="008B7F94">
            <w:pPr>
              <w:rPr>
                <w:lang w:val="en-GB"/>
              </w:rPr>
            </w:pPr>
          </w:p>
          <w:p w:rsidR="008B7F94" w:rsidRPr="00E25CA3" w:rsidRDefault="008B7F94">
            <w:pPr>
              <w:rPr>
                <w:lang w:val="en-GB"/>
              </w:rPr>
            </w:pPr>
            <w:r w:rsidRPr="00E25CA3">
              <w:rPr>
                <w:lang w:val="en-GB"/>
              </w:rPr>
              <w:t>Lloyds Raby                                   £</w:t>
            </w:r>
            <w:r w:rsidR="0015101F" w:rsidRPr="00E25CA3">
              <w:rPr>
                <w:lang w:val="en-GB"/>
              </w:rPr>
              <w:t>825.70</w:t>
            </w:r>
          </w:p>
          <w:p w:rsidR="008B7F94" w:rsidRPr="00E25CA3" w:rsidRDefault="008B7F94">
            <w:pPr>
              <w:rPr>
                <w:lang w:val="en-GB"/>
              </w:rPr>
            </w:pPr>
            <w:r w:rsidRPr="00E25CA3">
              <w:rPr>
                <w:lang w:val="en-GB"/>
              </w:rPr>
              <w:t>P/Office J G Davis:                        £</w:t>
            </w:r>
            <w:r w:rsidR="0015101F" w:rsidRPr="00E25CA3">
              <w:rPr>
                <w:lang w:val="en-GB"/>
              </w:rPr>
              <w:t>487.14</w:t>
            </w:r>
            <w:r w:rsidRPr="00E25CA3">
              <w:rPr>
                <w:lang w:val="en-GB"/>
              </w:rPr>
              <w:t xml:space="preserve">                TOTAL: £</w:t>
            </w:r>
            <w:r w:rsidR="0015101F" w:rsidRPr="00E25CA3">
              <w:rPr>
                <w:lang w:val="en-GB"/>
              </w:rPr>
              <w:t>1312.84</w:t>
            </w:r>
          </w:p>
          <w:p w:rsidR="008B7F94" w:rsidRPr="00E25CA3" w:rsidRDefault="008B7F94">
            <w:pPr>
              <w:rPr>
                <w:lang w:val="en-GB"/>
              </w:rPr>
            </w:pPr>
          </w:p>
          <w:p w:rsidR="008B7F94" w:rsidRPr="00E25CA3" w:rsidRDefault="008B7F94">
            <w:pPr>
              <w:rPr>
                <w:b/>
                <w:u w:val="single"/>
                <w:lang w:val="en-GB"/>
              </w:rPr>
            </w:pPr>
            <w:r w:rsidRPr="00E25CA3">
              <w:rPr>
                <w:b/>
                <w:u w:val="single"/>
                <w:lang w:val="en-GB"/>
              </w:rPr>
              <w:t>TOTAL ASSETS:  £</w:t>
            </w:r>
            <w:r w:rsidR="0015101F" w:rsidRPr="00E25CA3">
              <w:rPr>
                <w:b/>
                <w:u w:val="single"/>
                <w:lang w:val="en-GB"/>
              </w:rPr>
              <w:t>66464.02</w:t>
            </w:r>
          </w:p>
          <w:p w:rsidR="001D3FD1" w:rsidRPr="00E25CA3" w:rsidRDefault="001D3FD1">
            <w:pPr>
              <w:rPr>
                <w:lang w:val="en-GB"/>
              </w:rPr>
            </w:pPr>
            <w:r w:rsidRPr="00E25CA3">
              <w:rPr>
                <w:lang w:val="en-GB"/>
              </w:rPr>
              <w:t>Budget sheet presented.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94" w:rsidRPr="00E25CA3" w:rsidRDefault="008B7F94">
            <w:pPr>
              <w:rPr>
                <w:lang w:val="en-GB"/>
              </w:rPr>
            </w:pPr>
          </w:p>
        </w:tc>
      </w:tr>
      <w:tr w:rsidR="008B7F94" w:rsidRPr="00E25CA3" w:rsidTr="00E25CA3">
        <w:trPr>
          <w:trHeight w:val="63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94" w:rsidRPr="00E25CA3" w:rsidRDefault="008B7F94">
            <w:pPr>
              <w:rPr>
                <w:lang w:val="en-GB"/>
              </w:rPr>
            </w:pPr>
            <w:r w:rsidRPr="00E25CA3">
              <w:rPr>
                <w:lang w:val="en-GB"/>
              </w:rPr>
              <w:t>5.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94" w:rsidRPr="00E25CA3" w:rsidRDefault="008B7F94">
            <w:pPr>
              <w:rPr>
                <w:lang w:val="en-GB"/>
              </w:rPr>
            </w:pPr>
            <w:r w:rsidRPr="00E25CA3">
              <w:rPr>
                <w:b/>
                <w:lang w:val="en-GB"/>
              </w:rPr>
              <w:t xml:space="preserve">RECONCILIATION OF BANK ACCOUNTS: </w:t>
            </w:r>
            <w:r w:rsidR="001D3FD1" w:rsidRPr="00E25CA3">
              <w:rPr>
                <w:lang w:val="en-GB"/>
              </w:rPr>
              <w:t>PRO: RA</w:t>
            </w:r>
            <w:r w:rsidRPr="00E25CA3">
              <w:rPr>
                <w:lang w:val="en-GB"/>
              </w:rPr>
              <w:t xml:space="preserve">   SEC:</w:t>
            </w:r>
            <w:r w:rsidR="001D3FD1" w:rsidRPr="00E25CA3">
              <w:rPr>
                <w:lang w:val="en-GB"/>
              </w:rPr>
              <w:t xml:space="preserve"> MP</w:t>
            </w:r>
          </w:p>
          <w:p w:rsidR="008B7F94" w:rsidRPr="00E25CA3" w:rsidRDefault="008B7F94">
            <w:pPr>
              <w:rPr>
                <w:b/>
                <w:lang w:val="en-GB"/>
              </w:rPr>
            </w:pPr>
            <w:r w:rsidRPr="00E25CA3">
              <w:rPr>
                <w:lang w:val="en-GB"/>
              </w:rPr>
              <w:t>As presented by RH - signed and agreed</w:t>
            </w:r>
            <w:r w:rsidRPr="00E25CA3">
              <w:rPr>
                <w:b/>
                <w:lang w:val="en-GB"/>
              </w:rPr>
              <w:t xml:space="preserve">.   </w:t>
            </w:r>
            <w:r w:rsidRPr="00E25CA3">
              <w:rPr>
                <w:lang w:val="en-GB"/>
              </w:rPr>
              <w:t>AIF.</w:t>
            </w:r>
            <w:r w:rsidR="001D3FD1" w:rsidRPr="00E25CA3">
              <w:rPr>
                <w:lang w:val="en-GB"/>
              </w:rPr>
              <w:t xml:space="preserve"> Bank statement signed by JC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94" w:rsidRPr="00E25CA3" w:rsidRDefault="008B7F94">
            <w:pPr>
              <w:rPr>
                <w:lang w:val="en-GB"/>
              </w:rPr>
            </w:pPr>
          </w:p>
        </w:tc>
      </w:tr>
      <w:tr w:rsidR="00B874BA" w:rsidRPr="00E25CA3" w:rsidTr="008B7F9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A" w:rsidRPr="00E25CA3" w:rsidRDefault="00B874BA">
            <w:pPr>
              <w:rPr>
                <w:lang w:val="en-GB"/>
              </w:rPr>
            </w:pPr>
            <w:r w:rsidRPr="00E25CA3">
              <w:rPr>
                <w:lang w:val="en-GB"/>
              </w:rPr>
              <w:t>6.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A" w:rsidRPr="00E25CA3" w:rsidRDefault="00B874BA">
            <w:pPr>
              <w:rPr>
                <w:lang w:val="en-GB"/>
              </w:rPr>
            </w:pPr>
            <w:r w:rsidRPr="00E25CA3">
              <w:rPr>
                <w:b/>
                <w:lang w:val="en-GB"/>
              </w:rPr>
              <w:t>BURIAL FEES REVIEW:</w:t>
            </w:r>
            <w:r w:rsidR="00E25CA3" w:rsidRPr="00E25CA3">
              <w:rPr>
                <w:b/>
                <w:lang w:val="en-GB"/>
              </w:rPr>
              <w:t xml:space="preserve"> (last increase Feb 2013)</w:t>
            </w:r>
            <w:r w:rsidRPr="00E25CA3">
              <w:rPr>
                <w:lang w:val="en-GB"/>
              </w:rPr>
              <w:t xml:space="preserve"> RH produced comparison fees from Broughton Gifford, </w:t>
            </w:r>
            <w:proofErr w:type="spellStart"/>
            <w:r w:rsidRPr="00E25CA3">
              <w:rPr>
                <w:lang w:val="en-GB"/>
              </w:rPr>
              <w:t>Urchfont</w:t>
            </w:r>
            <w:proofErr w:type="spellEnd"/>
            <w:r w:rsidRPr="00E25CA3">
              <w:rPr>
                <w:lang w:val="en-GB"/>
              </w:rPr>
              <w:t xml:space="preserve"> and All </w:t>
            </w:r>
            <w:proofErr w:type="spellStart"/>
            <w:r w:rsidRPr="00E25CA3">
              <w:rPr>
                <w:lang w:val="en-GB"/>
              </w:rPr>
              <w:t>Cannings</w:t>
            </w:r>
            <w:proofErr w:type="spellEnd"/>
            <w:r w:rsidRPr="00E25CA3">
              <w:rPr>
                <w:lang w:val="en-GB"/>
              </w:rPr>
              <w:t>.   See list attached for proposed increases.  It was agreed to not charge any fees for Children</w:t>
            </w:r>
            <w:r w:rsidR="00E25CA3" w:rsidRPr="00E25CA3">
              <w:rPr>
                <w:lang w:val="en-GB"/>
              </w:rPr>
              <w:t>. RH to update list and send to all undertakers. New fees to take effect from September 1</w:t>
            </w:r>
            <w:r w:rsidR="00E25CA3" w:rsidRPr="00E25CA3">
              <w:rPr>
                <w:vertAlign w:val="superscript"/>
                <w:lang w:val="en-GB"/>
              </w:rPr>
              <w:t>st</w:t>
            </w:r>
            <w:r w:rsidR="00E25CA3" w:rsidRPr="00E25CA3">
              <w:rPr>
                <w:lang w:val="en-GB"/>
              </w:rPr>
              <w:t xml:space="preserve"> 2017.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A" w:rsidRPr="00E25CA3" w:rsidRDefault="00B874BA">
            <w:pPr>
              <w:rPr>
                <w:lang w:val="en-GB"/>
              </w:rPr>
            </w:pPr>
          </w:p>
          <w:p w:rsidR="00E25CA3" w:rsidRPr="00E25CA3" w:rsidRDefault="00E25CA3">
            <w:pPr>
              <w:rPr>
                <w:lang w:val="en-GB"/>
              </w:rPr>
            </w:pPr>
          </w:p>
          <w:p w:rsidR="00E25CA3" w:rsidRPr="00E25CA3" w:rsidRDefault="00E25CA3">
            <w:pPr>
              <w:rPr>
                <w:lang w:val="en-GB"/>
              </w:rPr>
            </w:pPr>
            <w:r w:rsidRPr="00E25CA3">
              <w:rPr>
                <w:lang w:val="en-GB"/>
              </w:rPr>
              <w:t>RH</w:t>
            </w:r>
          </w:p>
        </w:tc>
      </w:tr>
      <w:tr w:rsidR="00E25CA3" w:rsidRPr="00E25CA3" w:rsidTr="008B7F9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A3" w:rsidRPr="00E25CA3" w:rsidRDefault="00E25CA3">
            <w:pPr>
              <w:rPr>
                <w:lang w:val="en-GB"/>
              </w:rPr>
            </w:pPr>
            <w:r w:rsidRPr="00E25CA3">
              <w:rPr>
                <w:lang w:val="en-GB"/>
              </w:rPr>
              <w:t>7.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A3" w:rsidRPr="00E25CA3" w:rsidRDefault="00E25CA3">
            <w:pPr>
              <w:rPr>
                <w:b/>
                <w:lang w:val="en-GB"/>
              </w:rPr>
            </w:pPr>
            <w:r w:rsidRPr="00E25CA3">
              <w:rPr>
                <w:b/>
                <w:lang w:val="en-GB"/>
              </w:rPr>
              <w:t xml:space="preserve">WEBMASTER’S HONORARIUM: </w:t>
            </w:r>
            <w:r w:rsidRPr="00E25CA3">
              <w:rPr>
                <w:lang w:val="en-GB"/>
              </w:rPr>
              <w:t>Joy Todd</w:t>
            </w:r>
            <w:r w:rsidRPr="00E25CA3">
              <w:rPr>
                <w:b/>
                <w:lang w:val="en-GB"/>
              </w:rPr>
              <w:t xml:space="preserve"> </w:t>
            </w:r>
            <w:r w:rsidRPr="00E25CA3">
              <w:rPr>
                <w:lang w:val="en-GB"/>
              </w:rPr>
              <w:t>to receive £150.00 PRO Chairman PP AIF.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A3" w:rsidRPr="00E25CA3" w:rsidRDefault="00E25CA3">
            <w:pPr>
              <w:rPr>
                <w:lang w:val="en-GB"/>
              </w:rPr>
            </w:pPr>
          </w:p>
        </w:tc>
      </w:tr>
      <w:tr w:rsidR="008B7F94" w:rsidRPr="00E25CA3" w:rsidTr="008B7F9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94" w:rsidRPr="00E25CA3" w:rsidRDefault="00E25CA3">
            <w:pPr>
              <w:rPr>
                <w:lang w:val="en-GB"/>
              </w:rPr>
            </w:pPr>
            <w:r w:rsidRPr="00E25CA3">
              <w:rPr>
                <w:lang w:val="en-GB"/>
              </w:rPr>
              <w:t>8</w:t>
            </w:r>
            <w:r w:rsidR="008B7F94" w:rsidRPr="00E25CA3">
              <w:rPr>
                <w:lang w:val="en-GB"/>
              </w:rPr>
              <w:t>.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94" w:rsidRPr="00E25CA3" w:rsidRDefault="008B7F94" w:rsidP="00E25CA3">
            <w:pPr>
              <w:rPr>
                <w:b/>
                <w:lang w:val="en-GB"/>
              </w:rPr>
            </w:pPr>
            <w:r w:rsidRPr="00E25CA3">
              <w:rPr>
                <w:b/>
                <w:lang w:val="en-GB"/>
              </w:rPr>
              <w:t>OPEN DISCUSSION:</w:t>
            </w:r>
            <w:r w:rsidR="00E25CA3" w:rsidRPr="00E25CA3">
              <w:rPr>
                <w:b/>
                <w:lang w:val="en-GB"/>
              </w:rPr>
              <w:t xml:space="preserve"> 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94" w:rsidRPr="00E25CA3" w:rsidRDefault="008B7F94">
            <w:pPr>
              <w:rPr>
                <w:lang w:val="en-GB"/>
              </w:rPr>
            </w:pPr>
          </w:p>
          <w:p w:rsidR="008B7F94" w:rsidRPr="00E25CA3" w:rsidRDefault="008B7F94">
            <w:pPr>
              <w:rPr>
                <w:lang w:val="en-GB"/>
              </w:rPr>
            </w:pPr>
          </w:p>
        </w:tc>
      </w:tr>
    </w:tbl>
    <w:p w:rsidR="008B7F94" w:rsidRPr="00E25CA3" w:rsidRDefault="008B7F94" w:rsidP="008B7F94">
      <w:pPr>
        <w:rPr>
          <w:lang w:val="en-GB"/>
        </w:rPr>
      </w:pPr>
    </w:p>
    <w:p w:rsidR="001E24A8" w:rsidRPr="00E25CA3" w:rsidRDefault="001E24A8"/>
    <w:sectPr w:rsidR="001E24A8" w:rsidRPr="00E2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94"/>
    <w:rsid w:val="0015101F"/>
    <w:rsid w:val="001D3FD1"/>
    <w:rsid w:val="001E24A8"/>
    <w:rsid w:val="008A5E77"/>
    <w:rsid w:val="008B7F94"/>
    <w:rsid w:val="00AF03D9"/>
    <w:rsid w:val="00AF07B8"/>
    <w:rsid w:val="00B874BA"/>
    <w:rsid w:val="00E2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Humphries</dc:creator>
  <cp:lastModifiedBy>Rosalind Humphries</cp:lastModifiedBy>
  <cp:revision>6</cp:revision>
  <dcterms:created xsi:type="dcterms:W3CDTF">2017-08-08T11:37:00Z</dcterms:created>
  <dcterms:modified xsi:type="dcterms:W3CDTF">2017-09-06T20:52:00Z</dcterms:modified>
</cp:coreProperties>
</file>